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DOTTORATO DI STUDI STORICI, GEOGRAFICI E ANTROPOLOGICI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CALENDARIO DIDATTICO – SECONDO SEMESTRE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SECONDO SEMESTRE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Escursione - al Museo M9, Mestre: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docente: Livio Karrer con Stefano Dall’Aglio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26 gennaio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ore 11.30-13: Lezione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ore 14-16: Visita guidata del museo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1) Seminari laboratoriali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(uno obbligatorio a scelta per ogni studente, durata di 6 ore ciascuno)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a) GIS as a Geo-Historical Method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Padova, martedì 21, aula AIS5 (Palazzo Ex Eca)  e giovedì 23 marzo Aula MobiLab, ore 10-13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docente: Silvia Piovan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b) Metodi quantitativi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Padova, mercoledì 15 marzo (Sala Bortolami), 22 marzo e 27 marzo presso l'Aula C del Palazzo Ex Eca, ore 10:30-12:30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docente: Irene Barbiera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2) Seminari tematico-disciplinari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(due obbligatori a scelta per ogni studente, ogni seminario dura circa 6 ore)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a) Patrimonio e patrimonializzazione: paesaggi, oggetti, pratiche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docenti: Elena Canadelli, Benedetta Castiglioni, Viviana Ferrario, Simona Troilo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Padova, lunedì 3 aprile dalle ore 10 alle ore 13 in Sala Bortolami, dalle ore 14:30 alle ore 17:30 la Sala Alpi, Palazzo Wollemborg.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b) Sguardi sulle donne, sguardi dalle donne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Padova, lunedì 20 marzo, ore 15-17 Sala Bortolami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trasformazioni di genere e le trasformazioni del mondo romano (secoli V-X)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docente: Cristina La Rocca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Padova, mercoledì 22 marzo, ore 16.30-18.30 Sala Bortolami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Le ricchezze delle donne nel Medioevo, tra storia del diritto, legal anthropology e storia di genere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docente: Isabelle Chabot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Padova, mercoledì 29 marzo, ore 14.30-16.30 Sala Bortolami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 violenza di genere nella storia dell’Italia contemporanea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docente: Laura Schettini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c) Storia della circolazione dei libri e delle idee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Padova, giovedì 16 marzo, ore 9:30-13:30,  Sala Bortolami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Comunicazione non verbale e literacy nel mondo medievale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docente: Gianmarco De Angelis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Titolo TBA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docente: Paola Molino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Circolazione di testi, libri, idee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docente: Simon Levis Sullam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d) Società risorse e economie: un approccio di storia ambientale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Martedì 7 marzo, ore 10.30-13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Venezia, Palazzo Malcanton Marcorà, sala Milone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Il medioevo in campagna: dalla storia agraria alla storia ambientale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(provvisorio)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Anna Rapetti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Venezia, martedì 14 marzo, ore 10.30-13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Venezia, Palazzo Malcanton Marcorà, sala Milone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Biodiversità: acque boschi e risorse minerarie (provvisorio)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Matteo DI Tullio (Pavia)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Padova, martedì 21 marzo, ore 15-17 Sala Bortolami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Montagna e bonifiche dall’Unità a oggi (provvisorio)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Elisabetta Novello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e) La cartografia nell'approccio geostorico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Padova, Sala Bortolami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martedì 28 marzo, ore 10.30-12.30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docente: Aldino Bondesan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giovedì 30 Marzo, ore 10.30-12.30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docenti: Aldino Bondesan e Silvia Piovan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venerdì 31 Marzo, ore 10.30-12.30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docente: Silvia Piovan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3) Tre presentazioni dei classici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(1 per disciplina, ma con approccio interdisciplinare, organizzati dagli studenti ma con il coinvolgimento di un docente per ogni seminario)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 gennaio-febbraio.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a) Storia: Barbara H. Rosenwein, Negotiating Space: Power, Restraint, and Privileges of Immunity in Early Medieval Europe, 1999.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Padova, giovedì 2 febbraio, ore 10.30-12.30, Sala Bortolami.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Coordina Cristina La Rocca.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b) Geografia : Miltos Santos, M. Santos, The Shared Space. The two circuits of the urban economy in underdeveloped countries, Methuen, London -New York 1979 [ed. or. O espaço dividido: os dois circuitos da economia urbana dos países subdesenvolvidos, Francisco Alves, Rio de Janeiro 1979]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Padova, 9 marzo pomeriggio, Sala Bortolami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Coordina: Massimo De Marchi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c) Antropologia: Marcel Mauss, Saggio sul dono. Forma e motivo dello scambio nelle società arcaiche.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Martedì 28 febbraio, ore 10.30-12.30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Venezia, Palazzo Malcanton Marcorà, sala Milone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Coordina: Francesco Vacchiano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Corso di Intercomprensione Linguistica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docente: Marcella Menegale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10, 17, 24, 31 gennaio, ore 10-13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Venezia, Palazzo Moro, aula 1B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6 febbraio, ore 10-13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Venezia, Palazzo Malcanton Marcorà, sala Milone</w:t>
      </w:r>
    </w:p>
    <w:p w:rsidR="00000000" w:rsidDel="00000000" w:rsidP="00000000" w:rsidRDefault="00000000" w:rsidRPr="00000000" w14:paraId="0000006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Corso di Academic English for Social sciences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Lunedì e mercoledì, dal 9 gennaio al 15 febbraio, ore 14-17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Padova, aula Bortolami (tutte le lezioni a eccezioni del 6 febbraio)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La lezione di lunedì 6 febbraio si terrà a Venezia, Palazzina Briati, aula TBA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docente: Filippo Caburlotto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arjPf0T8axrsPCDLZyW9Lsa1iw==">AMUW2mVcLye5iQ8h9mrvbrMBdZAofTZTBEKfcc9/0FZKodM3e4pe1NSIyJUi9kbfGJMIps7MTi6hJBM02XU7TyP/AtZFsEejnAnFlaiTCC6qF3lGB0z/HWFyZn7clBy/WP/JFZ3X6XGH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2022-12-23T07:43:00Z</dcterms:created>
  <dc:creator>giulia</dc:creator>
</cp:coreProperties>
</file>